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66D0F" w14:textId="77777777" w:rsidR="00B22C1C" w:rsidRPr="00B22C1C" w:rsidRDefault="00B22C1C" w:rsidP="00B22C1C">
      <w:pPr>
        <w:spacing w:after="0"/>
        <w:jc w:val="center"/>
        <w:rPr>
          <w:rFonts w:ascii="Times New Roman" w:eastAsia="Times New Roman" w:hAnsi="Times New Roman" w:cs="Times New Roman"/>
          <w:b/>
          <w:bCs/>
        </w:rPr>
      </w:pPr>
      <w:r w:rsidRPr="00B22C1C">
        <w:rPr>
          <w:rFonts w:ascii="Times New Roman" w:eastAsia="Times New Roman" w:hAnsi="Times New Roman" w:cs="Times New Roman"/>
          <w:b/>
          <w:bCs/>
        </w:rPr>
        <w:t>Обґрунтування технічних та якісних характеристик</w:t>
      </w:r>
    </w:p>
    <w:p w14:paraId="6642C17F" w14:textId="77777777" w:rsidR="00B22C1C" w:rsidRPr="00B22C1C" w:rsidRDefault="00B22C1C" w:rsidP="00B22C1C">
      <w:pPr>
        <w:spacing w:after="0"/>
        <w:jc w:val="center"/>
        <w:rPr>
          <w:rFonts w:ascii="Times New Roman" w:eastAsia="Times New Roman" w:hAnsi="Times New Roman" w:cs="Times New Roman"/>
          <w:b/>
          <w:bCs/>
        </w:rPr>
      </w:pPr>
      <w:r w:rsidRPr="00B22C1C">
        <w:rPr>
          <w:rFonts w:ascii="Times New Roman" w:eastAsia="Times New Roman" w:hAnsi="Times New Roman" w:cs="Times New Roman"/>
          <w:b/>
          <w:bCs/>
        </w:rPr>
        <w:t>предмета закупівлі, розміру бюджетного призначення, очікуваної</w:t>
      </w:r>
    </w:p>
    <w:p w14:paraId="72AE1841" w14:textId="6DF86A7E" w:rsidR="00B22C1C" w:rsidRDefault="00B22C1C" w:rsidP="00B22C1C">
      <w:pPr>
        <w:spacing w:after="0"/>
        <w:jc w:val="center"/>
        <w:rPr>
          <w:rFonts w:ascii="Times New Roman" w:eastAsia="Times New Roman" w:hAnsi="Times New Roman" w:cs="Times New Roman"/>
          <w:b/>
          <w:bCs/>
          <w:lang w:val="uk-UA"/>
        </w:rPr>
      </w:pPr>
      <w:r w:rsidRPr="00B22C1C">
        <w:rPr>
          <w:rFonts w:ascii="Times New Roman" w:eastAsia="Times New Roman" w:hAnsi="Times New Roman" w:cs="Times New Roman"/>
          <w:b/>
          <w:bCs/>
        </w:rPr>
        <w:t>вартості предмета закупівлі</w:t>
      </w:r>
    </w:p>
    <w:p w14:paraId="4D054353" w14:textId="77777777" w:rsidR="00B22C1C" w:rsidRDefault="00B22C1C" w:rsidP="00B22C1C">
      <w:pPr>
        <w:rPr>
          <w:rFonts w:ascii="Times New Roman" w:eastAsia="Times New Roman" w:hAnsi="Times New Roman" w:cs="Times New Roman"/>
          <w:b/>
          <w:bCs/>
          <w:lang w:val="uk-UA"/>
        </w:rPr>
      </w:pPr>
    </w:p>
    <w:p w14:paraId="221E3C3B" w14:textId="77777777" w:rsidR="00B22C1C" w:rsidRDefault="00B22C1C" w:rsidP="00B22C1C">
      <w:pPr>
        <w:spacing w:after="0"/>
        <w:rPr>
          <w:rFonts w:ascii="Times New Roman" w:eastAsia="Times New Roman" w:hAnsi="Times New Roman" w:cs="Times New Roman"/>
          <w:b/>
          <w:bCs/>
          <w:lang w:val="uk-UA"/>
        </w:rPr>
      </w:pPr>
      <w:r>
        <w:rPr>
          <w:rFonts w:ascii="Times New Roman" w:eastAsia="Times New Roman" w:hAnsi="Times New Roman" w:cs="Times New Roman"/>
          <w:b/>
          <w:bCs/>
          <w:lang w:val="uk-UA"/>
        </w:rPr>
        <w:t xml:space="preserve">1. </w:t>
      </w:r>
      <w:r w:rsidRPr="00B22C1C">
        <w:rPr>
          <w:rFonts w:ascii="Times New Roman" w:eastAsia="Times New Roman" w:hAnsi="Times New Roman" w:cs="Times New Roman"/>
          <w:b/>
          <w:bCs/>
          <w:lang w:val="uk-UA"/>
        </w:rPr>
        <w:t>Назва предмета закупівлі</w:t>
      </w:r>
      <w:r>
        <w:rPr>
          <w:rFonts w:ascii="Times New Roman" w:eastAsia="Times New Roman" w:hAnsi="Times New Roman" w:cs="Times New Roman"/>
          <w:b/>
          <w:bCs/>
          <w:lang w:val="uk-UA"/>
        </w:rPr>
        <w:t>:</w:t>
      </w:r>
    </w:p>
    <w:p w14:paraId="00000001" w14:textId="182E3219" w:rsidR="00256556" w:rsidRPr="00B22C1C" w:rsidRDefault="00000000" w:rsidP="00B22C1C">
      <w:pPr>
        <w:spacing w:after="0"/>
        <w:jc w:val="both"/>
        <w:rPr>
          <w:rFonts w:ascii="Times New Roman" w:eastAsia="Times New Roman" w:hAnsi="Times New Roman" w:cs="Times New Roman"/>
          <w:lang w:val="uk-UA"/>
        </w:rPr>
      </w:pPr>
      <w:r w:rsidRPr="00B22C1C">
        <w:rPr>
          <w:rFonts w:ascii="Times New Roman" w:eastAsia="Times New Roman" w:hAnsi="Times New Roman" w:cs="Times New Roman"/>
        </w:rPr>
        <w:t xml:space="preserve">«ДК 021:2015: </w:t>
      </w:r>
      <w:r w:rsidR="00637EAC" w:rsidRPr="00637EAC">
        <w:rPr>
          <w:rFonts w:ascii="Times New Roman" w:eastAsia="Times New Roman" w:hAnsi="Times New Roman" w:cs="Times New Roman"/>
        </w:rPr>
        <w:t>92620000-3 — Послуги, пов’язані зі спортом</w:t>
      </w:r>
      <w:r w:rsidR="00637EAC" w:rsidRPr="00637EAC">
        <w:rPr>
          <w:rFonts w:ascii="Times New Roman" w:eastAsia="Times New Roman" w:hAnsi="Times New Roman" w:cs="Times New Roman"/>
        </w:rPr>
        <w:t xml:space="preserve"> </w:t>
      </w:r>
      <w:r w:rsidRPr="00B22C1C">
        <w:rPr>
          <w:rFonts w:ascii="Times New Roman" w:eastAsia="Times New Roman" w:hAnsi="Times New Roman" w:cs="Times New Roman"/>
        </w:rPr>
        <w:t>(</w:t>
      </w:r>
      <w:r w:rsidR="00637EAC" w:rsidRPr="00637EAC">
        <w:rPr>
          <w:rFonts w:ascii="Times New Roman" w:eastAsia="Times New Roman" w:hAnsi="Times New Roman" w:cs="Times New Roman"/>
        </w:rPr>
        <w:t>Послуги з організації та проведення спортивних заходів відповідно календарного плану фізкультурно-оздоровчих та спортивних заходів Львівської області на 2026 рік з олімпійських, неолімпійських та адаптивних видів спорту</w:t>
      </w:r>
      <w:r w:rsidRPr="00B22C1C">
        <w:rPr>
          <w:rFonts w:ascii="Times New Roman" w:eastAsia="Times New Roman" w:hAnsi="Times New Roman" w:cs="Times New Roman"/>
        </w:rPr>
        <w:t>)»</w:t>
      </w:r>
      <w:r w:rsidR="00B22C1C">
        <w:rPr>
          <w:rFonts w:ascii="Times New Roman" w:eastAsia="Times New Roman" w:hAnsi="Times New Roman" w:cs="Times New Roman"/>
          <w:lang w:val="uk-UA"/>
        </w:rPr>
        <w:t>.</w:t>
      </w:r>
    </w:p>
    <w:p w14:paraId="34343496" w14:textId="0168616A" w:rsidR="00B22C1C" w:rsidRPr="008358EC" w:rsidRDefault="00B22C1C" w:rsidP="00B22C1C">
      <w:pPr>
        <w:jc w:val="both"/>
        <w:rPr>
          <w:rFonts w:ascii="Times New Roman" w:eastAsia="Times New Roman" w:hAnsi="Times New Roman" w:cs="Times New Roman"/>
          <w:lang w:val="uk-UA"/>
        </w:rPr>
      </w:pPr>
      <w:r w:rsidRPr="00B22C1C">
        <w:rPr>
          <w:rFonts w:ascii="Times New Roman" w:eastAsia="Times New Roman" w:hAnsi="Times New Roman" w:cs="Times New Roman"/>
        </w:rPr>
        <w:t xml:space="preserve">Ідентифікатор закупівлі: </w:t>
      </w:r>
      <w:r w:rsidR="008358EC" w:rsidRPr="008358EC">
        <w:rPr>
          <w:rFonts w:ascii="Times New Roman" w:eastAsia="Times New Roman" w:hAnsi="Times New Roman" w:cs="Times New Roman"/>
          <w:b/>
          <w:bCs/>
        </w:rPr>
        <w:t>UA-2026-02-23-013851-a</w:t>
      </w:r>
      <w:r w:rsidR="008358EC">
        <w:rPr>
          <w:rFonts w:ascii="Times New Roman" w:eastAsia="Times New Roman" w:hAnsi="Times New Roman" w:cs="Times New Roman"/>
          <w:lang w:val="uk-UA"/>
        </w:rPr>
        <w:t>.</w:t>
      </w:r>
    </w:p>
    <w:p w14:paraId="3B1C6499" w14:textId="1689815B" w:rsidR="00B22C1C" w:rsidRPr="00B22C1C" w:rsidRDefault="00B22C1C" w:rsidP="00B22C1C">
      <w:pPr>
        <w:spacing w:after="0"/>
        <w:jc w:val="both"/>
        <w:rPr>
          <w:rFonts w:ascii="Times New Roman" w:eastAsia="Times New Roman" w:hAnsi="Times New Roman" w:cs="Times New Roman"/>
        </w:rPr>
      </w:pPr>
      <w:r>
        <w:rPr>
          <w:rFonts w:ascii="Times New Roman" w:eastAsia="Times New Roman" w:hAnsi="Times New Roman" w:cs="Times New Roman"/>
          <w:b/>
          <w:bCs/>
          <w:lang w:val="uk-UA"/>
        </w:rPr>
        <w:t xml:space="preserve">2. </w:t>
      </w:r>
      <w:r w:rsidRPr="00B22C1C">
        <w:rPr>
          <w:rFonts w:ascii="Times New Roman" w:eastAsia="Times New Roman" w:hAnsi="Times New Roman" w:cs="Times New Roman"/>
          <w:b/>
          <w:bCs/>
          <w:lang w:val="uk-UA"/>
        </w:rPr>
        <w:t>Обґрунтування технічних та якісних характеристик предмета закупівлі</w:t>
      </w:r>
      <w:r>
        <w:rPr>
          <w:rFonts w:ascii="Times New Roman" w:eastAsia="Times New Roman" w:hAnsi="Times New Roman" w:cs="Times New Roman"/>
          <w:b/>
          <w:bCs/>
          <w:lang w:val="uk-UA"/>
        </w:rPr>
        <w:t>:</w:t>
      </w:r>
    </w:p>
    <w:p w14:paraId="2D0A873F" w14:textId="1738E75C" w:rsidR="00B22C1C" w:rsidRPr="00B22C1C" w:rsidRDefault="00637EAC" w:rsidP="00B22C1C">
      <w:pPr>
        <w:spacing w:after="0"/>
        <w:jc w:val="both"/>
        <w:rPr>
          <w:rFonts w:ascii="Times New Roman" w:eastAsia="Times New Roman" w:hAnsi="Times New Roman" w:cs="Times New Roman"/>
          <w:lang w:val="uk-UA"/>
        </w:rPr>
      </w:pPr>
      <w:r w:rsidRPr="00637EAC">
        <w:rPr>
          <w:rFonts w:ascii="Times New Roman" w:eastAsia="Times New Roman" w:hAnsi="Times New Roman" w:cs="Times New Roman"/>
          <w:lang w:val="uk-UA"/>
        </w:rPr>
        <w:t>Технічні та якісні характеристики предмета закупівлі сформовані на підставі реальних потреб у проведенні спортивних заходів з олімпійських, неолімпійських та адаптивних видів спорту згідно з календарним планом фізкультурно-оздоровчих та спортивних заходів Львівської області на 2026 рік</w:t>
      </w:r>
      <w:r w:rsidR="00B22C1C" w:rsidRPr="00B22C1C">
        <w:rPr>
          <w:rFonts w:ascii="Times New Roman" w:eastAsia="Times New Roman" w:hAnsi="Times New Roman" w:cs="Times New Roman"/>
          <w:lang w:val="uk-UA"/>
        </w:rPr>
        <w:t>.</w:t>
      </w:r>
    </w:p>
    <w:p w14:paraId="24EFD024" w14:textId="77777777" w:rsidR="00637EAC" w:rsidRPr="00637EAC" w:rsidRDefault="00637EAC" w:rsidP="00637EAC">
      <w:pPr>
        <w:spacing w:after="0"/>
        <w:jc w:val="both"/>
        <w:rPr>
          <w:rFonts w:ascii="Times New Roman" w:eastAsia="Times New Roman" w:hAnsi="Times New Roman" w:cs="Times New Roman"/>
          <w:lang w:val="uk-UA"/>
        </w:rPr>
      </w:pPr>
      <w:r w:rsidRPr="00637EAC">
        <w:rPr>
          <w:rFonts w:ascii="Times New Roman" w:eastAsia="Times New Roman" w:hAnsi="Times New Roman" w:cs="Times New Roman"/>
          <w:lang w:val="uk-UA"/>
        </w:rPr>
        <w:t>Спеціалізація: Обсяг та перелік послуг з експлуатації спортивних об’єктів  визначено виходячи з офіційних правил проведення змагань з кожного виду спорту. Це необхідно для створення рівних та професійних умов для всіх учасників, що дозволяє об’єктивно оцінити рівень підготовки спортсменів.</w:t>
      </w:r>
    </w:p>
    <w:p w14:paraId="1F10C0E8" w14:textId="77777777" w:rsidR="00637EAC" w:rsidRPr="00637EAC" w:rsidRDefault="00637EAC" w:rsidP="00637EAC">
      <w:pPr>
        <w:spacing w:after="0"/>
        <w:jc w:val="both"/>
        <w:rPr>
          <w:rFonts w:ascii="Times New Roman" w:eastAsia="Times New Roman" w:hAnsi="Times New Roman" w:cs="Times New Roman"/>
          <w:lang w:val="uk-UA"/>
        </w:rPr>
      </w:pPr>
      <w:r w:rsidRPr="00637EAC">
        <w:rPr>
          <w:rFonts w:ascii="Times New Roman" w:eastAsia="Times New Roman" w:hAnsi="Times New Roman" w:cs="Times New Roman"/>
          <w:lang w:val="uk-UA"/>
        </w:rPr>
        <w:t>Комплексний підхід: Закупівля комплексу послуг з організації та проведення спортивних заходів зумовлена необхідністю забезпечення цілісного технологічного процесу проведення змагань, який включає підготовку та експлуатацію спортивних споруд, забезпечення учасників необхідною інфраструктурою, організаційний та логістичний супровід, а також послуги проживання.</w:t>
      </w:r>
    </w:p>
    <w:p w14:paraId="60C5573A" w14:textId="77777777" w:rsidR="00637EAC" w:rsidRPr="00637EAC" w:rsidRDefault="00637EAC" w:rsidP="00637EAC">
      <w:pPr>
        <w:spacing w:after="0"/>
        <w:jc w:val="both"/>
        <w:rPr>
          <w:rFonts w:ascii="Times New Roman" w:eastAsia="Times New Roman" w:hAnsi="Times New Roman" w:cs="Times New Roman"/>
          <w:lang w:val="uk-UA"/>
        </w:rPr>
      </w:pPr>
      <w:r w:rsidRPr="00637EAC">
        <w:rPr>
          <w:rFonts w:ascii="Times New Roman" w:eastAsia="Times New Roman" w:hAnsi="Times New Roman" w:cs="Times New Roman"/>
          <w:lang w:val="uk-UA"/>
        </w:rPr>
        <w:t>Проведення змагань є ключовим етапом відбору найкращих атлетів до складів збірних команд Львівської області. Лише відповідність матеріально-технічної бази (спеціалізовані покриття, професійне обладнання, сертифіковані басейни та стрілецькі локації) встановленим стандартам гарантує підготовку спортсменів, здатних гідно представляти область на всеукраїнських змаганнях.</w:t>
      </w:r>
    </w:p>
    <w:p w14:paraId="0DB028D6" w14:textId="77777777" w:rsidR="00637EAC" w:rsidRPr="00637EAC" w:rsidRDefault="00637EAC" w:rsidP="00637EAC">
      <w:pPr>
        <w:spacing w:after="0"/>
        <w:jc w:val="both"/>
        <w:rPr>
          <w:rFonts w:ascii="Times New Roman" w:eastAsia="Times New Roman" w:hAnsi="Times New Roman" w:cs="Times New Roman"/>
          <w:lang w:val="uk-UA"/>
        </w:rPr>
      </w:pPr>
      <w:r w:rsidRPr="00637EAC">
        <w:rPr>
          <w:rFonts w:ascii="Times New Roman" w:eastAsia="Times New Roman" w:hAnsi="Times New Roman" w:cs="Times New Roman"/>
          <w:lang w:val="uk-UA"/>
        </w:rPr>
        <w:t xml:space="preserve">Інфраструктура: Особливу увагу приділено інклюзивності та технічній придатності об’єктів для проведення заходів з адаптивних видів спорту, що потребує специфічного обладнання та безперешкодного доступу до локацій. </w:t>
      </w:r>
    </w:p>
    <w:p w14:paraId="2B0468B8" w14:textId="3A1B4846" w:rsidR="00B22C1C" w:rsidRPr="00B22C1C" w:rsidRDefault="00637EAC" w:rsidP="00637EAC">
      <w:pPr>
        <w:jc w:val="both"/>
        <w:rPr>
          <w:rFonts w:ascii="Times New Roman" w:eastAsia="Times New Roman" w:hAnsi="Times New Roman" w:cs="Times New Roman"/>
          <w:lang w:val="uk-UA"/>
        </w:rPr>
      </w:pPr>
      <w:r w:rsidRPr="00637EAC">
        <w:rPr>
          <w:rFonts w:ascii="Times New Roman" w:eastAsia="Times New Roman" w:hAnsi="Times New Roman" w:cs="Times New Roman"/>
          <w:lang w:val="uk-UA"/>
        </w:rPr>
        <w:t>Потреба у послугах з тимчасового проживання зумовлена багатоденним регламентом проведення більшості турнірів. Розміщення учасників у безпосередній близькості до спортивних споруд є критично важливим для дотримання режиму спортсменів, мінімізації витрат часу на логістику та забезпечення безперервності змагального процесу</w:t>
      </w:r>
      <w:r w:rsidR="00B22C1C" w:rsidRPr="00B22C1C">
        <w:rPr>
          <w:rFonts w:ascii="Times New Roman" w:eastAsia="Times New Roman" w:hAnsi="Times New Roman" w:cs="Times New Roman"/>
          <w:lang w:val="uk-UA"/>
        </w:rPr>
        <w:t>.</w:t>
      </w:r>
    </w:p>
    <w:p w14:paraId="00000003" w14:textId="43AC29E8" w:rsidR="00256556" w:rsidRDefault="00B22C1C" w:rsidP="00B22C1C">
      <w:pPr>
        <w:spacing w:after="0"/>
        <w:rPr>
          <w:rFonts w:ascii="Times New Roman" w:eastAsia="Times New Roman" w:hAnsi="Times New Roman" w:cs="Times New Roman"/>
          <w:b/>
          <w:bCs/>
        </w:rPr>
      </w:pPr>
      <w:r>
        <w:rPr>
          <w:rFonts w:ascii="Times New Roman" w:eastAsia="Times New Roman" w:hAnsi="Times New Roman" w:cs="Times New Roman"/>
          <w:b/>
          <w:bCs/>
          <w:lang w:val="uk-UA"/>
        </w:rPr>
        <w:t>3</w:t>
      </w:r>
      <w:r>
        <w:rPr>
          <w:rFonts w:ascii="Times New Roman" w:eastAsia="Times New Roman" w:hAnsi="Times New Roman" w:cs="Times New Roman"/>
          <w:b/>
          <w:bCs/>
        </w:rPr>
        <w:t xml:space="preserve">. </w:t>
      </w:r>
      <w:r w:rsidRPr="00B22C1C">
        <w:rPr>
          <w:rFonts w:ascii="Times New Roman" w:eastAsia="Times New Roman" w:hAnsi="Times New Roman" w:cs="Times New Roman"/>
          <w:b/>
          <w:bCs/>
        </w:rPr>
        <w:t>Обґрунтування очікуваної вартості предмета закупівлі, розміру бюджетного призначення</w:t>
      </w:r>
      <w:r>
        <w:rPr>
          <w:rFonts w:ascii="Times New Roman" w:eastAsia="Times New Roman" w:hAnsi="Times New Roman" w:cs="Times New Roman"/>
          <w:b/>
          <w:bCs/>
        </w:rPr>
        <w:t>:</w:t>
      </w:r>
    </w:p>
    <w:p w14:paraId="6BE989CF" w14:textId="0C5507CF" w:rsidR="00B22C1C" w:rsidRPr="00B22C1C" w:rsidRDefault="00B22C1C" w:rsidP="00637EAC">
      <w:pPr>
        <w:spacing w:after="0"/>
        <w:jc w:val="both"/>
        <w:rPr>
          <w:rFonts w:ascii="Times New Roman" w:eastAsia="Times New Roman" w:hAnsi="Times New Roman" w:cs="Times New Roman"/>
          <w:lang w:val="uk-UA"/>
        </w:rPr>
      </w:pPr>
      <w:r w:rsidRPr="00B22C1C">
        <w:rPr>
          <w:rFonts w:ascii="Times New Roman" w:eastAsia="Times New Roman" w:hAnsi="Times New Roman" w:cs="Times New Roman"/>
        </w:rPr>
        <w:t xml:space="preserve">Очікувана вартість закупівлі становить </w:t>
      </w:r>
      <w:r w:rsidR="00637EAC" w:rsidRPr="00637EAC">
        <w:rPr>
          <w:rFonts w:ascii="Times New Roman" w:eastAsia="Times New Roman" w:hAnsi="Times New Roman" w:cs="Times New Roman"/>
        </w:rPr>
        <w:t>— 808</w:t>
      </w:r>
      <w:r w:rsidR="00637EAC">
        <w:rPr>
          <w:rFonts w:ascii="Times New Roman" w:eastAsia="Times New Roman" w:hAnsi="Times New Roman" w:cs="Times New Roman"/>
        </w:rPr>
        <w:t> </w:t>
      </w:r>
      <w:r w:rsidR="00637EAC" w:rsidRPr="00637EAC">
        <w:rPr>
          <w:rFonts w:ascii="Times New Roman" w:eastAsia="Times New Roman" w:hAnsi="Times New Roman" w:cs="Times New Roman"/>
        </w:rPr>
        <w:t>240</w:t>
      </w:r>
      <w:r w:rsidR="00637EAC">
        <w:rPr>
          <w:rFonts w:ascii="Times New Roman" w:eastAsia="Times New Roman" w:hAnsi="Times New Roman" w:cs="Times New Roman"/>
          <w:lang w:val="uk-UA"/>
        </w:rPr>
        <w:t xml:space="preserve">,00 </w:t>
      </w:r>
      <w:r w:rsidRPr="00B22C1C">
        <w:rPr>
          <w:rFonts w:ascii="Times New Roman" w:eastAsia="Times New Roman" w:hAnsi="Times New Roman" w:cs="Times New Roman"/>
        </w:rPr>
        <w:t>грн (</w:t>
      </w:r>
      <w:r w:rsidR="00637EAC">
        <w:rPr>
          <w:rFonts w:ascii="Times New Roman" w:eastAsia="Times New Roman" w:hAnsi="Times New Roman" w:cs="Times New Roman"/>
          <w:lang w:val="uk-UA"/>
        </w:rPr>
        <w:t>вісімсот вісім</w:t>
      </w:r>
      <w:r w:rsidRPr="00B22C1C">
        <w:rPr>
          <w:rFonts w:ascii="Times New Roman" w:eastAsia="Times New Roman" w:hAnsi="Times New Roman" w:cs="Times New Roman"/>
        </w:rPr>
        <w:t xml:space="preserve"> тисяч </w:t>
      </w:r>
      <w:r w:rsidR="00637EAC">
        <w:rPr>
          <w:rFonts w:ascii="Times New Roman" w:eastAsia="Times New Roman" w:hAnsi="Times New Roman" w:cs="Times New Roman"/>
          <w:lang w:val="uk-UA"/>
        </w:rPr>
        <w:t>двісті сорок</w:t>
      </w:r>
      <w:r w:rsidRPr="00B22C1C">
        <w:rPr>
          <w:rFonts w:ascii="Times New Roman" w:eastAsia="Times New Roman" w:hAnsi="Times New Roman" w:cs="Times New Roman"/>
        </w:rPr>
        <w:t xml:space="preserve"> </w:t>
      </w:r>
      <w:r w:rsidR="00637EAC">
        <w:rPr>
          <w:rFonts w:ascii="Times New Roman" w:eastAsia="Times New Roman" w:hAnsi="Times New Roman" w:cs="Times New Roman"/>
          <w:lang w:val="uk-UA"/>
        </w:rPr>
        <w:t>гривень</w:t>
      </w:r>
      <w:r w:rsidRPr="00B22C1C">
        <w:rPr>
          <w:rFonts w:ascii="Times New Roman" w:eastAsia="Times New Roman" w:hAnsi="Times New Roman" w:cs="Times New Roman"/>
        </w:rPr>
        <w:t xml:space="preserve"> </w:t>
      </w:r>
      <w:r w:rsidR="00637EAC">
        <w:rPr>
          <w:rFonts w:ascii="Times New Roman" w:eastAsia="Times New Roman" w:hAnsi="Times New Roman" w:cs="Times New Roman"/>
          <w:lang w:val="uk-UA"/>
        </w:rPr>
        <w:t>00</w:t>
      </w:r>
      <w:r w:rsidRPr="00B22C1C">
        <w:rPr>
          <w:rFonts w:ascii="Times New Roman" w:eastAsia="Times New Roman" w:hAnsi="Times New Roman" w:cs="Times New Roman"/>
        </w:rPr>
        <w:t xml:space="preserve"> копійок).</w:t>
      </w:r>
      <w:r>
        <w:rPr>
          <w:rFonts w:ascii="Times New Roman" w:eastAsia="Times New Roman" w:hAnsi="Times New Roman" w:cs="Times New Roman"/>
          <w:lang w:val="uk-UA"/>
        </w:rPr>
        <w:t xml:space="preserve"> </w:t>
      </w:r>
      <w:r w:rsidRPr="00B22C1C">
        <w:rPr>
          <w:rFonts w:ascii="Times New Roman" w:eastAsia="Times New Roman" w:hAnsi="Times New Roman" w:cs="Times New Roman"/>
        </w:rPr>
        <w:t>Розрахунок здійснено відповідно до Наказу Міністерства розвитку економіки, торгівлі та сільського господарства України № 275 від 18.02.2020 року шляхом застосування методу порівняння ринкових цін на підставі аналізу не менше трьох комерційних пропозицій, отриманих від баз Львівської області, що відповідають технічним, якісним та інклюзивним вимогам предмета закупівлі</w:t>
      </w:r>
      <w:r>
        <w:rPr>
          <w:rFonts w:ascii="Times New Roman" w:eastAsia="Times New Roman" w:hAnsi="Times New Roman" w:cs="Times New Roman"/>
        </w:rPr>
        <w:t>.</w:t>
      </w:r>
    </w:p>
    <w:sectPr w:rsidR="00B22C1C" w:rsidRPr="00B22C1C">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31BECF24-1B9D-4F21-B581-496DDB2AEAC9}"/>
    <w:embedItalic r:id="rId2" w:fontKey="{8CCB6BCD-A968-4C5F-85AC-F8F74693FDD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3" w:fontKey="{B9645A88-9BE6-498A-90B9-304E01F845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556"/>
    <w:rsid w:val="00256556"/>
    <w:rsid w:val="00637EAC"/>
    <w:rsid w:val="00660884"/>
    <w:rsid w:val="006E6C8B"/>
    <w:rsid w:val="008358EC"/>
    <w:rsid w:val="00B22C1C"/>
    <w:rsid w:val="00F20971"/>
    <w:rsid w:val="00F441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2F3FD"/>
  <w15:docId w15:val="{7FA4070D-B5AB-4040-8317-57256194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uk" w:eastAsia="uk-U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6F3283"/>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6F3283"/>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6F328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6F328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6F328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6F3283"/>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6F3283"/>
    <w:rPr>
      <w:rFonts w:eastAsiaTheme="majorEastAsia" w:cstheme="majorBidi"/>
      <w:i/>
      <w:iCs/>
      <w:color w:val="2F5496" w:themeColor="accent1" w:themeShade="BF"/>
    </w:rPr>
  </w:style>
  <w:style w:type="character" w:customStyle="1" w:styleId="50">
    <w:name w:val="Заголовок 5 Знак"/>
    <w:basedOn w:val="a0"/>
    <w:uiPriority w:val="9"/>
    <w:semiHidden/>
    <w:rsid w:val="006F3283"/>
    <w:rPr>
      <w:rFonts w:eastAsiaTheme="majorEastAsia" w:cstheme="majorBidi"/>
      <w:color w:val="2F5496" w:themeColor="accent1" w:themeShade="BF"/>
    </w:rPr>
  </w:style>
  <w:style w:type="character" w:customStyle="1" w:styleId="60">
    <w:name w:val="Заголовок 6 Знак"/>
    <w:basedOn w:val="a0"/>
    <w:uiPriority w:val="9"/>
    <w:semiHidden/>
    <w:rsid w:val="006F328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F3283"/>
    <w:rPr>
      <w:rFonts w:eastAsiaTheme="majorEastAsia" w:cstheme="majorBidi"/>
      <w:color w:val="595959" w:themeColor="text1" w:themeTint="A6"/>
    </w:rPr>
  </w:style>
  <w:style w:type="character" w:customStyle="1" w:styleId="80">
    <w:name w:val="Заголовок 8 Знак"/>
    <w:basedOn w:val="a0"/>
    <w:link w:val="8"/>
    <w:uiPriority w:val="9"/>
    <w:semiHidden/>
    <w:rsid w:val="006F328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F3283"/>
    <w:rPr>
      <w:rFonts w:eastAsiaTheme="majorEastAsia" w:cstheme="majorBidi"/>
      <w:color w:val="272727" w:themeColor="text1" w:themeTint="D8"/>
    </w:rPr>
  </w:style>
  <w:style w:type="character" w:customStyle="1" w:styleId="a4">
    <w:name w:val="Назва Знак"/>
    <w:basedOn w:val="a0"/>
    <w:uiPriority w:val="10"/>
    <w:rsid w:val="006F3283"/>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6F3283"/>
    <w:rPr>
      <w:rFonts w:eastAsiaTheme="majorEastAsia" w:cstheme="majorBidi"/>
      <w:color w:val="595959" w:themeColor="text1" w:themeTint="A6"/>
      <w:spacing w:val="15"/>
      <w:sz w:val="28"/>
      <w:szCs w:val="28"/>
    </w:rPr>
  </w:style>
  <w:style w:type="paragraph" w:styleId="a6">
    <w:name w:val="Quote"/>
    <w:link w:val="a7"/>
    <w:uiPriority w:val="29"/>
    <w:qFormat/>
    <w:rsid w:val="006F3283"/>
    <w:pPr>
      <w:spacing w:before="160"/>
      <w:jc w:val="center"/>
    </w:pPr>
    <w:rPr>
      <w:i/>
      <w:iCs/>
      <w:color w:val="404040" w:themeColor="text1" w:themeTint="BF"/>
    </w:rPr>
  </w:style>
  <w:style w:type="character" w:customStyle="1" w:styleId="a7">
    <w:name w:val="Цитата Знак"/>
    <w:basedOn w:val="a0"/>
    <w:link w:val="a6"/>
    <w:uiPriority w:val="29"/>
    <w:rsid w:val="006F3283"/>
    <w:rPr>
      <w:i/>
      <w:iCs/>
      <w:color w:val="404040" w:themeColor="text1" w:themeTint="BF"/>
    </w:rPr>
  </w:style>
  <w:style w:type="paragraph" w:styleId="a8">
    <w:name w:val="List Paragraph"/>
    <w:uiPriority w:val="34"/>
    <w:qFormat/>
    <w:rsid w:val="006F3283"/>
    <w:pPr>
      <w:ind w:left="720"/>
      <w:contextualSpacing/>
    </w:pPr>
  </w:style>
  <w:style w:type="character" w:styleId="a9">
    <w:name w:val="Intense Emphasis"/>
    <w:basedOn w:val="a0"/>
    <w:uiPriority w:val="21"/>
    <w:qFormat/>
    <w:rsid w:val="006F3283"/>
    <w:rPr>
      <w:i/>
      <w:iCs/>
      <w:color w:val="2F5496" w:themeColor="accent1" w:themeShade="BF"/>
    </w:rPr>
  </w:style>
  <w:style w:type="paragraph" w:styleId="aa">
    <w:name w:val="Intense Quote"/>
    <w:link w:val="ab"/>
    <w:uiPriority w:val="30"/>
    <w:qFormat/>
    <w:rsid w:val="006F32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Насичена цитата Знак"/>
    <w:basedOn w:val="a0"/>
    <w:link w:val="aa"/>
    <w:uiPriority w:val="30"/>
    <w:rsid w:val="006F3283"/>
    <w:rPr>
      <w:i/>
      <w:iCs/>
      <w:color w:val="2F5496" w:themeColor="accent1" w:themeShade="BF"/>
    </w:rPr>
  </w:style>
  <w:style w:type="character" w:styleId="ac">
    <w:name w:val="Intense Reference"/>
    <w:basedOn w:val="a0"/>
    <w:uiPriority w:val="32"/>
    <w:qFormat/>
    <w:rsid w:val="006F3283"/>
    <w:rPr>
      <w:b/>
      <w:bCs/>
      <w:smallCaps/>
      <w:color w:val="2F5496" w:themeColor="accent1" w:themeShade="BF"/>
      <w:spacing w:val="5"/>
    </w:rPr>
  </w:style>
  <w:style w:type="paragraph" w:styleId="ad">
    <w:name w:val="Normal (Web)"/>
    <w:uiPriority w:val="99"/>
    <w:semiHidden/>
    <w:unhideWhenUsed/>
    <w:rsid w:val="0010623E"/>
    <w:rPr>
      <w:rFonts w:ascii="Times New Roman" w:hAnsi="Times New Roman" w:cs="Times New Roman"/>
    </w:rPr>
  </w:style>
  <w:style w:type="paragraph" w:styleId="ae">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XFEpe9UEY4ryxKBGccL10WN+Q==">CgMxLjA4AHIhMXExMnNVaEZNeFd3ODRQaHh5NW1Lc0s5dTEyYWxMQ2Jr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1905</Words>
  <Characters>1087</Characters>
  <Application>Microsoft Office Word</Application>
  <DocSecurity>0</DocSecurity>
  <Lines>9</Lines>
  <Paragraphs>5</Paragraphs>
  <ScaleCrop>false</ScaleCrop>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Щурко Анна</dc:creator>
  <cp:lastModifiedBy>Олег Білик</cp:lastModifiedBy>
  <cp:revision>5</cp:revision>
  <dcterms:created xsi:type="dcterms:W3CDTF">2025-09-17T11:24:00Z</dcterms:created>
  <dcterms:modified xsi:type="dcterms:W3CDTF">2026-02-23T14:52:00Z</dcterms:modified>
</cp:coreProperties>
</file>