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16ABB07E" w:rsidR="00256556" w:rsidRPr="00E844F9" w:rsidRDefault="00000000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BF0161" w:rsidRPr="00BF0161">
        <w:rPr>
          <w:rFonts w:ascii="Times New Roman" w:eastAsia="Times New Roman" w:hAnsi="Times New Roman" w:cs="Times New Roman"/>
        </w:rPr>
        <w:t>ДК 021:2015: 55520000-1 – Кейтерингові послуги (Кейтерингові послуги для учасників заходів у рамках реалізації обласних проєктів «Ліга Нескорених», «Кубок Воїнів» та «Терапія мандрами» у 2026 році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61B8CB37" w:rsidR="00B22C1C" w:rsidRPr="00BF0161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BF0161" w:rsidRPr="00BF0161">
        <w:rPr>
          <w:rFonts w:ascii="Times New Roman" w:eastAsia="Times New Roman" w:hAnsi="Times New Roman" w:cs="Times New Roman"/>
          <w:b/>
          <w:bCs/>
        </w:rPr>
        <w:t>UA-2026-03-23-006382-a</w:t>
      </w:r>
      <w:r w:rsidR="00BF0161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E09E7C8" w14:textId="720D8005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з урахуванням фактичної потреби у забезпеченні харчування учасників фізкультурно-оздоровчих і спортивних заходів обласного рівня, що проводяться відповідно до Календарного плану фізкультурно-оздоровчих та спортивних заходів Львівської області на 2026 рік, а також заходів, що реалізуються в межах обласних програм підтримки ветеранів війни та розвитку туризму.</w:t>
      </w:r>
    </w:p>
    <w:p w14:paraId="7BBF784A" w14:textId="12EB905A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  <w:lang w:val="uk-UA"/>
        </w:rPr>
        <w:t>Предмет закупівлі передбачає надання кейтерингових послуг, які використовуватимуться для забезпечення харчування учасників заходів у рамках реалізації обласних проєктів «Ліга Нескорених», «Кубок Воїнів» та «Терапія мандрами», зокрема Захисників і Захисниць України та членів їх сімей.</w:t>
      </w:r>
    </w:p>
    <w:p w14:paraId="131F110E" w14:textId="3C7C984D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  <w:lang w:val="uk-UA"/>
        </w:rPr>
        <w:t>Обсяг послуг визначений з урахуванням кількості запланованих заходів, передбачених календарними та програмними документами, їх тривалості та формату проведення, а також орієнтовної кількості учасників, які потребують забезпечення харчуванням під час проведення відповідних заходів.</w:t>
      </w:r>
    </w:p>
    <w:p w14:paraId="4587C64B" w14:textId="13DDBBDC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  <w:lang w:val="uk-UA"/>
        </w:rPr>
        <w:t>Технічні та якісні характеристики кейтерингових послуг визначені з урахуванням необхідності забезпечення належного рівня організації харчування учасників, дотримання вимог законодавства у сфері безпечності та якості харчових продуктів, використання якісних інгредієнтів, забезпечення збалансованого раціону, а також дотримання температурного режиму під час транспортування та подачі страв.</w:t>
      </w:r>
    </w:p>
    <w:p w14:paraId="2B0468B8" w14:textId="0AF529EB" w:rsidR="00B22C1C" w:rsidRPr="00B22C1C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  <w:lang w:val="uk-UA"/>
        </w:rPr>
        <w:t>Застосування зазначених послуг сприятиме створенню належних умов для проведення спортивних та фізкультурно-оздоровчих заходів, підвищенню рівня їх організації, підтримці фізичного стану учасників, а також забезпеченню комфортних умов для участі ветеранів війни та членів їх сімей у відповідних заходах.</w:t>
      </w:r>
    </w:p>
    <w:p w14:paraId="00000003" w14:textId="43AC29E8" w:rsidR="00256556" w:rsidRDefault="00B22C1C" w:rsidP="00BF0161">
      <w:pPr>
        <w:spacing w:before="240"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5A0180D2" w14:textId="33787CA2" w:rsidR="00BF0161" w:rsidRPr="00BC60D9" w:rsidRDefault="00BF0161" w:rsidP="00BC60D9">
      <w:pPr>
        <w:tabs>
          <w:tab w:val="left" w:pos="7513"/>
        </w:tabs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</w:rPr>
        <w:t xml:space="preserve">Очікувана вартість закупівлі </w:t>
      </w:r>
      <w:r w:rsidR="00BC60D9">
        <w:rPr>
          <w:rFonts w:ascii="Times New Roman" w:eastAsia="Times New Roman" w:hAnsi="Times New Roman" w:cs="Times New Roman"/>
          <w:lang w:val="uk-UA"/>
        </w:rPr>
        <w:t xml:space="preserve">по двом лотам </w:t>
      </w:r>
      <w:r w:rsidRPr="00BF0161">
        <w:rPr>
          <w:rFonts w:ascii="Times New Roman" w:eastAsia="Times New Roman" w:hAnsi="Times New Roman" w:cs="Times New Roman"/>
        </w:rPr>
        <w:t>становить —838 400,00 грн.</w:t>
      </w:r>
      <w:r w:rsidR="00BC60D9">
        <w:rPr>
          <w:rFonts w:ascii="Times New Roman" w:eastAsia="Times New Roman" w:hAnsi="Times New Roman" w:cs="Times New Roman"/>
          <w:lang w:val="uk-UA"/>
        </w:rPr>
        <w:t xml:space="preserve"> (вісімсот тридцять вісім тисяч чотириста гривень 00 комійок).</w:t>
      </w:r>
    </w:p>
    <w:p w14:paraId="55D1247A" w14:textId="77777777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</w:rPr>
      </w:pPr>
      <w:r w:rsidRPr="00BF0161">
        <w:rPr>
          <w:rFonts w:ascii="Times New Roman" w:eastAsia="Times New Roman" w:hAnsi="Times New Roman" w:cs="Times New Roman"/>
        </w:rPr>
        <w:t>Розрахунок очікуваної вартості здійснено відповідно до наказу Міністерства розвитку економіки, торгівлі та сільського господарства України №275 від 18.02.2020 року «Про затвердження Примірної методики визначення очікуваної вартості предмета закупівлі» шляхом застосування методу аналізу ринку.</w:t>
      </w:r>
    </w:p>
    <w:p w14:paraId="3B4B5CA4" w14:textId="77777777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</w:rPr>
      </w:pPr>
      <w:r w:rsidRPr="00BF0161">
        <w:rPr>
          <w:rFonts w:ascii="Times New Roman" w:eastAsia="Times New Roman" w:hAnsi="Times New Roman" w:cs="Times New Roman"/>
        </w:rPr>
        <w:t xml:space="preserve">Для визначення очікуваної вартості було проаналізовано комерційні пропозиції потенційних постачальників кейтерингових послуг, а також враховано актуальні ціни на </w:t>
      </w:r>
      <w:r w:rsidRPr="00BF0161">
        <w:rPr>
          <w:rFonts w:ascii="Times New Roman" w:eastAsia="Times New Roman" w:hAnsi="Times New Roman" w:cs="Times New Roman"/>
        </w:rPr>
        <w:lastRenderedPageBreak/>
        <w:t>аналогічні послуги у відкритих джерелах та електронній системі публічних закупівель Prozorro.</w:t>
      </w:r>
    </w:p>
    <w:p w14:paraId="5BA447E9" w14:textId="77777777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</w:rPr>
      </w:pPr>
      <w:r w:rsidRPr="00BF0161">
        <w:rPr>
          <w:rFonts w:ascii="Times New Roman" w:eastAsia="Times New Roman" w:hAnsi="Times New Roman" w:cs="Times New Roman"/>
        </w:rPr>
        <w:t>Очікувана вартість сформована з урахуванням необхідного обсягу послуг, зокрема кількості запланованих заходів, орієнтовної кількості учасників, а також вартості харчування на одну особу відповідно до формату проведення заходів, передбачених Календарним планом фізкультурно-оздоровчих та спортивних заходів Львівської області на 2026 рік та відповідними обласними програмами.</w:t>
      </w:r>
    </w:p>
    <w:p w14:paraId="6BE989CF" w14:textId="0F2E7ED4" w:rsidR="00B22C1C" w:rsidRPr="00B22C1C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</w:rPr>
        <w:t>Розмір бюджетного призначення визначено відповідно до кошторисних призначень місцевого бюджету, передбачених на реалізацію заходів у сфері фізичної культури і спорту та туризму у 2026 році</w:t>
      </w:r>
      <w:r w:rsidR="00B22C1C">
        <w:rPr>
          <w:rFonts w:ascii="Times New Roman" w:eastAsia="Times New Roman" w:hAnsi="Times New Roman" w:cs="Times New Roman"/>
        </w:rPr>
        <w:t>.</w:t>
      </w: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9B66D9F-0BDD-471E-A4FB-B7540BBC34EE}"/>
    <w:embedItalic r:id="rId2" w:fontKey="{ED5E0E12-8EBC-4E88-BF40-E429C355C1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8A7CE88-6B6F-4151-8BAF-127A0ECB44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0739D6"/>
    <w:rsid w:val="001B1C9D"/>
    <w:rsid w:val="00256556"/>
    <w:rsid w:val="00390E5F"/>
    <w:rsid w:val="00621982"/>
    <w:rsid w:val="00637EAC"/>
    <w:rsid w:val="00660884"/>
    <w:rsid w:val="006E6C8B"/>
    <w:rsid w:val="00752012"/>
    <w:rsid w:val="00755407"/>
    <w:rsid w:val="008358EC"/>
    <w:rsid w:val="009007A9"/>
    <w:rsid w:val="009762EC"/>
    <w:rsid w:val="00983D1A"/>
    <w:rsid w:val="00B22C1C"/>
    <w:rsid w:val="00B254E7"/>
    <w:rsid w:val="00B77004"/>
    <w:rsid w:val="00BC60D9"/>
    <w:rsid w:val="00BF0161"/>
    <w:rsid w:val="00E844F9"/>
    <w:rsid w:val="00F20971"/>
    <w:rsid w:val="00F43150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2237</Words>
  <Characters>1276</Characters>
  <Application>Microsoft Office Word</Application>
  <DocSecurity>0</DocSecurity>
  <Lines>10</Lines>
  <Paragraphs>7</Paragraphs>
  <ScaleCrop>false</ScaleCrop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16</cp:revision>
  <dcterms:created xsi:type="dcterms:W3CDTF">2025-09-17T11:24:00Z</dcterms:created>
  <dcterms:modified xsi:type="dcterms:W3CDTF">2026-03-26T08:27:00Z</dcterms:modified>
</cp:coreProperties>
</file>